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46CB" w14:textId="77777777" w:rsidR="000E049B" w:rsidRPr="000E049B" w:rsidRDefault="000E049B" w:rsidP="000E049B">
      <w:pPr>
        <w:jc w:val="center"/>
        <w:rPr>
          <w:rFonts w:asciiTheme="minorHAnsi" w:eastAsiaTheme="minorHAnsi" w:hAnsiTheme="minorHAnsi"/>
          <w:b/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5C32DB" w:rsidRPr="0070751B" w14:paraId="74715993" w14:textId="77777777" w:rsidTr="00E244B9">
        <w:tc>
          <w:tcPr>
            <w:tcW w:w="9072" w:type="dxa"/>
            <w:gridSpan w:val="2"/>
            <w:shd w:val="clear" w:color="auto" w:fill="000000" w:themeFill="text1"/>
          </w:tcPr>
          <w:p w14:paraId="0B4BC280" w14:textId="77777777" w:rsidR="005C32DB" w:rsidRPr="0070751B" w:rsidRDefault="005C32DB" w:rsidP="00E244B9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20"/>
                <w:lang w:val="en-US" w:eastAsia="en-US"/>
              </w:rPr>
              <w:t>Complaints Procedure</w:t>
            </w:r>
          </w:p>
        </w:tc>
      </w:tr>
      <w:tr w:rsidR="005C32DB" w:rsidRPr="0070751B" w14:paraId="49C910BC" w14:textId="77777777" w:rsidTr="00E244B9">
        <w:tc>
          <w:tcPr>
            <w:tcW w:w="2694" w:type="dxa"/>
            <w:shd w:val="clear" w:color="auto" w:fill="auto"/>
          </w:tcPr>
          <w:p w14:paraId="3B865BA2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</w:pPr>
            <w:r w:rsidRPr="0070751B"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  <w:t>REVIEW CYCLE</w:t>
            </w:r>
          </w:p>
        </w:tc>
        <w:tc>
          <w:tcPr>
            <w:tcW w:w="6378" w:type="dxa"/>
            <w:shd w:val="clear" w:color="auto" w:fill="auto"/>
          </w:tcPr>
          <w:p w14:paraId="2C7619D0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</w:pPr>
            <w:r w:rsidRPr="0070751B"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>Annually</w:t>
            </w:r>
          </w:p>
        </w:tc>
      </w:tr>
      <w:tr w:rsidR="005C32DB" w:rsidRPr="0070751B" w14:paraId="512BCD74" w14:textId="77777777" w:rsidTr="00E244B9">
        <w:tc>
          <w:tcPr>
            <w:tcW w:w="2694" w:type="dxa"/>
            <w:shd w:val="clear" w:color="auto" w:fill="auto"/>
          </w:tcPr>
          <w:p w14:paraId="4193E3C6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</w:pPr>
            <w:r w:rsidRPr="0070751B"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  <w:t>NEXT REVIEW DATE</w:t>
            </w:r>
          </w:p>
        </w:tc>
        <w:tc>
          <w:tcPr>
            <w:tcW w:w="6378" w:type="dxa"/>
            <w:shd w:val="clear" w:color="auto" w:fill="auto"/>
          </w:tcPr>
          <w:p w14:paraId="6195F6D9" w14:textId="00368427" w:rsidR="005C32DB" w:rsidRPr="0070751B" w:rsidRDefault="00B127D1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>25</w:t>
            </w:r>
            <w:r w:rsidRPr="00B127D1">
              <w:rPr>
                <w:rFonts w:asciiTheme="minorHAnsi" w:hAnsiTheme="minorHAnsi" w:cs="Arial"/>
                <w:noProof/>
                <w:sz w:val="22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 xml:space="preserve"> August</w:t>
            </w:r>
            <w:r w:rsidR="005C32DB" w:rsidRPr="0070751B"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 xml:space="preserve"> 20</w:t>
            </w:r>
            <w:r w:rsidR="008779DD"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>20</w:t>
            </w:r>
            <w:bookmarkStart w:id="0" w:name="_GoBack"/>
            <w:bookmarkEnd w:id="0"/>
          </w:p>
        </w:tc>
      </w:tr>
      <w:tr w:rsidR="005C32DB" w:rsidRPr="0070751B" w14:paraId="0BF87862" w14:textId="77777777" w:rsidTr="00E244B9">
        <w:tc>
          <w:tcPr>
            <w:tcW w:w="2694" w:type="dxa"/>
            <w:shd w:val="clear" w:color="auto" w:fill="auto"/>
          </w:tcPr>
          <w:p w14:paraId="1875C731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</w:pPr>
            <w:r w:rsidRPr="0070751B"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  <w:t>PERSON (S) RESPONSIBLE</w:t>
            </w:r>
          </w:p>
        </w:tc>
        <w:tc>
          <w:tcPr>
            <w:tcW w:w="6378" w:type="dxa"/>
            <w:shd w:val="clear" w:color="auto" w:fill="auto"/>
          </w:tcPr>
          <w:p w14:paraId="7967536D" w14:textId="385EB1F0" w:rsidR="005C32DB" w:rsidRPr="0070751B" w:rsidRDefault="0082346A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 xml:space="preserve">Operations </w:t>
            </w:r>
            <w:r w:rsidR="005C32DB"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>Manager</w:t>
            </w:r>
          </w:p>
        </w:tc>
      </w:tr>
      <w:tr w:rsidR="005C32DB" w:rsidRPr="0070751B" w14:paraId="69E857A3" w14:textId="77777777" w:rsidTr="00E244B9">
        <w:tc>
          <w:tcPr>
            <w:tcW w:w="2694" w:type="dxa"/>
            <w:shd w:val="clear" w:color="auto" w:fill="auto"/>
          </w:tcPr>
          <w:p w14:paraId="562EFDC6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</w:pPr>
            <w:r w:rsidRPr="0070751B"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  <w:t>APPROVING BODY</w:t>
            </w:r>
          </w:p>
        </w:tc>
        <w:tc>
          <w:tcPr>
            <w:tcW w:w="6378" w:type="dxa"/>
            <w:shd w:val="clear" w:color="auto" w:fill="auto"/>
          </w:tcPr>
          <w:p w14:paraId="63CA7B48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noProof/>
                <w:sz w:val="22"/>
                <w:szCs w:val="20"/>
                <w:lang w:val="en-US" w:eastAsia="en-US"/>
              </w:rPr>
              <w:t>Senior Mangement</w:t>
            </w:r>
          </w:p>
        </w:tc>
      </w:tr>
      <w:tr w:rsidR="005C32DB" w:rsidRPr="0070751B" w14:paraId="11367F28" w14:textId="77777777" w:rsidTr="00E244B9">
        <w:tc>
          <w:tcPr>
            <w:tcW w:w="2694" w:type="dxa"/>
            <w:shd w:val="clear" w:color="auto" w:fill="auto"/>
          </w:tcPr>
          <w:p w14:paraId="11770A4B" w14:textId="77777777" w:rsidR="005C32DB" w:rsidRPr="0070751B" w:rsidRDefault="005C32DB" w:rsidP="00E244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</w:pPr>
            <w:r w:rsidRPr="0070751B">
              <w:rPr>
                <w:rFonts w:asciiTheme="minorHAnsi" w:hAnsiTheme="minorHAnsi" w:cs="Arial"/>
                <w:b/>
                <w:noProof/>
                <w:sz w:val="22"/>
                <w:szCs w:val="20"/>
                <w:lang w:val="en-US" w:eastAsia="en-US"/>
              </w:rPr>
              <w:t>PURPOSE</w:t>
            </w:r>
          </w:p>
        </w:tc>
        <w:tc>
          <w:tcPr>
            <w:tcW w:w="6378" w:type="dxa"/>
            <w:shd w:val="clear" w:color="auto" w:fill="auto"/>
          </w:tcPr>
          <w:p w14:paraId="1ED29F50" w14:textId="77777777" w:rsidR="005C32DB" w:rsidRPr="0070751B" w:rsidRDefault="005C32DB" w:rsidP="005C32DB">
            <w:pPr>
              <w:jc w:val="both"/>
              <w:rPr>
                <w:rFonts w:asciiTheme="minorHAnsi" w:hAnsiTheme="minorHAnsi"/>
                <w:noProof/>
                <w:lang w:val="en-US" w:eastAsia="en-US"/>
              </w:rPr>
            </w:pPr>
            <w:r w:rsidRPr="0070751B">
              <w:rPr>
                <w:rFonts w:asciiTheme="minorHAnsi" w:hAnsiTheme="minorHAnsi"/>
                <w:noProof/>
                <w:sz w:val="22"/>
                <w:lang w:val="en-US" w:eastAsia="en-US"/>
              </w:rPr>
              <w:t xml:space="preserve">The purpose of this </w:t>
            </w:r>
            <w:r>
              <w:rPr>
                <w:rFonts w:asciiTheme="minorHAnsi" w:hAnsiTheme="minorHAnsi"/>
                <w:noProof/>
                <w:sz w:val="22"/>
                <w:lang w:val="en-US" w:eastAsia="en-US"/>
              </w:rPr>
              <w:t xml:space="preserve">document is to clarify actions in the event of a failure in the duties of the College or Assessment Centre as described in ‘Our Centre’s’ Regulations. </w:t>
            </w:r>
          </w:p>
        </w:tc>
      </w:tr>
    </w:tbl>
    <w:p w14:paraId="72B8D2C2" w14:textId="77777777" w:rsidR="000E049B" w:rsidRPr="000E049B" w:rsidRDefault="000E049B" w:rsidP="000E049B">
      <w:pPr>
        <w:pBdr>
          <w:bottom w:val="single" w:sz="4" w:space="1" w:color="auto"/>
        </w:pBd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br/>
      </w:r>
      <w:r w:rsidRPr="000E049B">
        <w:rPr>
          <w:rFonts w:asciiTheme="minorHAnsi" w:eastAsiaTheme="minorHAnsi" w:hAnsiTheme="minorHAnsi"/>
          <w:b/>
        </w:rPr>
        <w:t xml:space="preserve">Grounds for Complaint </w:t>
      </w:r>
    </w:p>
    <w:p w14:paraId="377A4347" w14:textId="77777777" w:rsidR="000E049B" w:rsidRDefault="000E049B" w:rsidP="000E049B">
      <w:pPr>
        <w:rPr>
          <w:rFonts w:asciiTheme="minorHAnsi" w:eastAsiaTheme="minorHAnsi" w:hAnsiTheme="minorHAnsi"/>
          <w:b/>
        </w:rPr>
      </w:pPr>
    </w:p>
    <w:p w14:paraId="6873DCB9" w14:textId="77777777" w:rsidR="000E049B" w:rsidRPr="000E049B" w:rsidRDefault="000E049B" w:rsidP="000E049B">
      <w:pPr>
        <w:rPr>
          <w:rFonts w:asciiTheme="minorHAnsi" w:eastAsiaTheme="minorHAnsi" w:hAnsiTheme="minorHAnsi"/>
          <w:b/>
        </w:rPr>
      </w:pPr>
      <w:r w:rsidRPr="000E049B">
        <w:rPr>
          <w:rFonts w:asciiTheme="minorHAnsi" w:eastAsiaTheme="minorHAnsi" w:hAnsiTheme="minorHAnsi"/>
        </w:rPr>
        <w:t xml:space="preserve">A complaint may only be made or filed using this procedure on the grounds that the </w:t>
      </w:r>
      <w:r>
        <w:rPr>
          <w:rFonts w:asciiTheme="minorHAnsi" w:eastAsiaTheme="minorHAnsi" w:hAnsiTheme="minorHAnsi"/>
        </w:rPr>
        <w:t>a</w:t>
      </w:r>
      <w:r w:rsidRPr="000E049B">
        <w:rPr>
          <w:rFonts w:asciiTheme="minorHAnsi" w:eastAsiaTheme="minorHAnsi" w:hAnsiTheme="minorHAnsi"/>
        </w:rPr>
        <w:t>ssessment centre (or College) has failed it or duty and responsibilities or commitments as described in Our Centre’s regulations.</w:t>
      </w:r>
    </w:p>
    <w:p w14:paraId="3FE78E8E" w14:textId="77777777" w:rsidR="000E049B" w:rsidRPr="000E049B" w:rsidRDefault="000E049B" w:rsidP="000E049B">
      <w:pPr>
        <w:numPr>
          <w:ilvl w:val="0"/>
          <w:numId w:val="38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>Complaints about assessment decisions will be made using the appeal procedure.</w:t>
      </w:r>
    </w:p>
    <w:p w14:paraId="3154C643" w14:textId="77777777" w:rsidR="000E049B" w:rsidRPr="000E049B" w:rsidRDefault="000E049B" w:rsidP="000E049B">
      <w:pPr>
        <w:numPr>
          <w:ilvl w:val="0"/>
          <w:numId w:val="38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Complaints by individuals against their employers should be made using the grievance procedure of the appropriate employing authority. </w:t>
      </w:r>
    </w:p>
    <w:p w14:paraId="1C46C8AA" w14:textId="77777777" w:rsidR="000E049B" w:rsidRDefault="000E049B" w:rsidP="000E049B">
      <w:pPr>
        <w:rPr>
          <w:rFonts w:asciiTheme="minorHAnsi" w:eastAsiaTheme="minorHAnsi" w:hAnsiTheme="minorHAnsi"/>
          <w:b/>
        </w:rPr>
      </w:pPr>
    </w:p>
    <w:p w14:paraId="628CF0CE" w14:textId="77777777" w:rsidR="000E049B" w:rsidRDefault="000E049B" w:rsidP="000E049B">
      <w:pPr>
        <w:pBdr>
          <w:bottom w:val="single" w:sz="4" w:space="1" w:color="auto"/>
        </w:pBdr>
        <w:rPr>
          <w:rFonts w:asciiTheme="minorHAnsi" w:eastAsiaTheme="minorHAnsi" w:hAnsiTheme="minorHAnsi"/>
          <w:b/>
        </w:rPr>
      </w:pPr>
      <w:r w:rsidRPr="000E049B">
        <w:rPr>
          <w:rFonts w:asciiTheme="minorHAnsi" w:eastAsiaTheme="minorHAnsi" w:hAnsiTheme="minorHAnsi"/>
          <w:b/>
        </w:rPr>
        <w:t>Procedure</w:t>
      </w:r>
    </w:p>
    <w:p w14:paraId="53FF00E0" w14:textId="77777777" w:rsidR="000E049B" w:rsidRPr="000E049B" w:rsidRDefault="000E049B" w:rsidP="000E049B">
      <w:pPr>
        <w:rPr>
          <w:rFonts w:asciiTheme="minorHAnsi" w:eastAsiaTheme="minorHAnsi" w:hAnsiTheme="minorHAnsi"/>
          <w:b/>
        </w:rPr>
      </w:pPr>
    </w:p>
    <w:p w14:paraId="78D17CBE" w14:textId="77777777" w:rsidR="000E049B" w:rsidRP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Where possible the complaint should be resolved at the earliest </w:t>
      </w:r>
      <w:r>
        <w:rPr>
          <w:rFonts w:asciiTheme="minorHAnsi" w:eastAsiaTheme="minorHAnsi" w:hAnsiTheme="minorHAnsi"/>
        </w:rPr>
        <w:t>o</w:t>
      </w:r>
      <w:r w:rsidRPr="000E049B">
        <w:rPr>
          <w:rFonts w:asciiTheme="minorHAnsi" w:eastAsiaTheme="minorHAnsi" w:hAnsiTheme="minorHAnsi"/>
        </w:rPr>
        <w:t>pportunity and lowest level.</w:t>
      </w:r>
    </w:p>
    <w:p w14:paraId="17AB9065" w14:textId="77777777" w:rsidR="000E049B" w:rsidRP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The candidate will discuss </w:t>
      </w:r>
      <w:r w:rsidR="005C32DB">
        <w:rPr>
          <w:rFonts w:asciiTheme="minorHAnsi" w:eastAsiaTheme="minorHAnsi" w:hAnsiTheme="minorHAnsi"/>
        </w:rPr>
        <w:t>the complaint with the Quality A</w:t>
      </w:r>
      <w:r w:rsidRPr="000E049B">
        <w:rPr>
          <w:rFonts w:asciiTheme="minorHAnsi" w:eastAsiaTheme="minorHAnsi" w:hAnsiTheme="minorHAnsi"/>
        </w:rPr>
        <w:t>ssurance Assessor. Where it is not possible to achieve resolution</w:t>
      </w:r>
      <w:r>
        <w:rPr>
          <w:rFonts w:asciiTheme="minorHAnsi" w:eastAsiaTheme="minorHAnsi" w:hAnsiTheme="minorHAnsi"/>
        </w:rPr>
        <w:t>,</w:t>
      </w:r>
      <w:r w:rsidRPr="000E049B">
        <w:rPr>
          <w:rFonts w:asciiTheme="minorHAnsi" w:eastAsiaTheme="minorHAnsi" w:hAnsiTheme="minorHAnsi"/>
        </w:rPr>
        <w:t xml:space="preserve"> the internal Quality Assurer be involved.</w:t>
      </w:r>
    </w:p>
    <w:p w14:paraId="2BCF2079" w14:textId="77777777" w:rsidR="000E049B" w:rsidRP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If they are unable to achieve a satisfactory resolution the Complainant will inform </w:t>
      </w:r>
      <w:r>
        <w:rPr>
          <w:rFonts w:asciiTheme="minorHAnsi" w:eastAsiaTheme="minorHAnsi" w:hAnsiTheme="minorHAnsi"/>
        </w:rPr>
        <w:t>t</w:t>
      </w:r>
      <w:r w:rsidRPr="000E049B">
        <w:rPr>
          <w:rFonts w:asciiTheme="minorHAnsi" w:eastAsiaTheme="minorHAnsi" w:hAnsiTheme="minorHAnsi"/>
        </w:rPr>
        <w:t>he Quality Assuran</w:t>
      </w:r>
      <w:r w:rsidR="00945CA1">
        <w:rPr>
          <w:rFonts w:asciiTheme="minorHAnsi" w:eastAsiaTheme="minorHAnsi" w:hAnsiTheme="minorHAnsi"/>
        </w:rPr>
        <w:t xml:space="preserve">ce Co- </w:t>
      </w:r>
      <w:proofErr w:type="spellStart"/>
      <w:r w:rsidRPr="000E049B">
        <w:rPr>
          <w:rFonts w:asciiTheme="minorHAnsi" w:eastAsiaTheme="minorHAnsi" w:hAnsiTheme="minorHAnsi"/>
        </w:rPr>
        <w:t>ordinator</w:t>
      </w:r>
      <w:proofErr w:type="spellEnd"/>
      <w:r w:rsidRPr="000E049B">
        <w:rPr>
          <w:rFonts w:asciiTheme="minorHAnsi" w:eastAsiaTheme="minorHAnsi" w:hAnsiTheme="minorHAnsi"/>
        </w:rPr>
        <w:t xml:space="preserve"> in writing of the nature of the complaint  and  what attempts have been made to resolve the situation. </w:t>
      </w:r>
    </w:p>
    <w:p w14:paraId="441D9B1F" w14:textId="77777777" w:rsidR="000E049B" w:rsidRP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>Receipt will be acknowledged in writing.</w:t>
      </w:r>
    </w:p>
    <w:p w14:paraId="3ED4D3F2" w14:textId="77777777" w:rsidR="000E049B" w:rsidRP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>The Quality Assurance Co-ordinator will convince a panel meeting within twenty working days of the receipt of the complaint. The panel will consist of:</w:t>
      </w:r>
    </w:p>
    <w:p w14:paraId="05D3C309" w14:textId="77777777" w:rsidR="000E049B" w:rsidRPr="000E049B" w:rsidRDefault="000E049B" w:rsidP="000E049B">
      <w:pPr>
        <w:numPr>
          <w:ilvl w:val="1"/>
          <w:numId w:val="38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A member of the Assessment Board </w:t>
      </w:r>
    </w:p>
    <w:p w14:paraId="27EDD4C3" w14:textId="77777777" w:rsidR="000E049B" w:rsidRPr="000E049B" w:rsidRDefault="000E049B" w:rsidP="000E049B">
      <w:pPr>
        <w:numPr>
          <w:ilvl w:val="1"/>
          <w:numId w:val="38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>An Internal Quality Assurer ( not involved in the complaint)</w:t>
      </w:r>
    </w:p>
    <w:p w14:paraId="6A0801EC" w14:textId="77777777" w:rsidR="000E049B" w:rsidRPr="000E049B" w:rsidRDefault="000E049B" w:rsidP="000E049B">
      <w:pPr>
        <w:numPr>
          <w:ilvl w:val="1"/>
          <w:numId w:val="38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The Quality Assurance Co-ordinator </w:t>
      </w:r>
    </w:p>
    <w:p w14:paraId="503EA6B5" w14:textId="77777777" w:rsidR="000E049B" w:rsidRPr="000E049B" w:rsidRDefault="000E049B" w:rsidP="000E049B">
      <w:pPr>
        <w:rPr>
          <w:rFonts w:asciiTheme="minorHAnsi" w:eastAsiaTheme="minorHAnsi" w:hAnsiTheme="minorHAnsi"/>
        </w:rPr>
      </w:pPr>
    </w:p>
    <w:p w14:paraId="0E8E3DC8" w14:textId="77777777" w:rsidR="000E049B" w:rsidRPr="00F11909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F11909">
        <w:rPr>
          <w:rFonts w:asciiTheme="minorHAnsi" w:eastAsiaTheme="minorHAnsi" w:hAnsiTheme="minorHAnsi"/>
        </w:rPr>
        <w:t>The Complainant has the right to attend the panel meeting</w:t>
      </w:r>
      <w:r w:rsidR="00F11909">
        <w:rPr>
          <w:rFonts w:asciiTheme="minorHAnsi" w:eastAsiaTheme="minorHAnsi" w:hAnsiTheme="minorHAnsi"/>
        </w:rPr>
        <w:t xml:space="preserve"> </w:t>
      </w:r>
      <w:r w:rsidRPr="00F11909">
        <w:rPr>
          <w:rFonts w:asciiTheme="minorHAnsi" w:eastAsiaTheme="minorHAnsi" w:hAnsiTheme="minorHAnsi"/>
        </w:rPr>
        <w:t>accompanied by a person of their choice for personal support.</w:t>
      </w:r>
    </w:p>
    <w:p w14:paraId="01E4D4D6" w14:textId="092B6E5B" w:rsidR="000E049B" w:rsidRDefault="000E049B" w:rsidP="000E049B">
      <w:pPr>
        <w:rPr>
          <w:rFonts w:asciiTheme="minorHAnsi" w:eastAsiaTheme="minorHAnsi" w:hAnsiTheme="minorHAnsi"/>
        </w:rPr>
      </w:pPr>
    </w:p>
    <w:p w14:paraId="623557D9" w14:textId="3378104B" w:rsidR="007464A6" w:rsidRDefault="007464A6" w:rsidP="000E049B">
      <w:pPr>
        <w:rPr>
          <w:rFonts w:asciiTheme="minorHAnsi" w:eastAsiaTheme="minorHAnsi" w:hAnsiTheme="minorHAnsi"/>
        </w:rPr>
      </w:pPr>
    </w:p>
    <w:p w14:paraId="2015CA17" w14:textId="7EF69AB6" w:rsidR="007464A6" w:rsidRDefault="007464A6" w:rsidP="000E049B">
      <w:pPr>
        <w:rPr>
          <w:rFonts w:asciiTheme="minorHAnsi" w:eastAsiaTheme="minorHAnsi" w:hAnsiTheme="minorHAnsi"/>
        </w:rPr>
      </w:pPr>
    </w:p>
    <w:p w14:paraId="559A2776" w14:textId="77777777" w:rsidR="007464A6" w:rsidRPr="000E049B" w:rsidRDefault="007464A6" w:rsidP="000E049B">
      <w:pPr>
        <w:rPr>
          <w:rFonts w:asciiTheme="minorHAnsi" w:eastAsiaTheme="minorHAnsi" w:hAnsiTheme="minorHAnsi"/>
        </w:rPr>
      </w:pPr>
    </w:p>
    <w:p w14:paraId="42C5CB8A" w14:textId="77777777" w:rsidR="000E049B" w:rsidRPr="000E049B" w:rsidRDefault="000E049B" w:rsidP="000E049B">
      <w:pPr>
        <w:numPr>
          <w:ilvl w:val="0"/>
          <w:numId w:val="39"/>
        </w:numPr>
        <w:pBdr>
          <w:bottom w:val="single" w:sz="4" w:space="1" w:color="auto"/>
        </w:pBd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  <w:b/>
        </w:rPr>
        <w:lastRenderedPageBreak/>
        <w:t>The Outcome of the complaint will either be</w:t>
      </w:r>
      <w:r>
        <w:rPr>
          <w:rFonts w:asciiTheme="minorHAnsi" w:eastAsiaTheme="minorHAnsi" w:hAnsiTheme="minorHAnsi"/>
        </w:rPr>
        <w:t>:</w:t>
      </w:r>
    </w:p>
    <w:p w14:paraId="391E5702" w14:textId="77777777" w:rsidR="000E049B" w:rsidRDefault="000E049B" w:rsidP="000E049B">
      <w:pPr>
        <w:ind w:left="360"/>
        <w:rPr>
          <w:rFonts w:asciiTheme="minorHAnsi" w:eastAsiaTheme="minorHAnsi" w:hAnsiTheme="minorHAnsi"/>
        </w:rPr>
      </w:pPr>
    </w:p>
    <w:p w14:paraId="5BFCCB74" w14:textId="77777777" w:rsidR="000E049B" w:rsidRPr="000E049B" w:rsidRDefault="000E049B" w:rsidP="000E049B">
      <w:pPr>
        <w:numPr>
          <w:ilvl w:val="1"/>
          <w:numId w:val="38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the complaint is not upheld against the Assessment Centre </w:t>
      </w:r>
    </w:p>
    <w:p w14:paraId="0C161848" w14:textId="77777777" w:rsidR="000E049B" w:rsidRPr="00C3052E" w:rsidRDefault="000E049B" w:rsidP="000E049B">
      <w:pPr>
        <w:numPr>
          <w:ilvl w:val="1"/>
          <w:numId w:val="38"/>
        </w:numPr>
        <w:rPr>
          <w:rFonts w:asciiTheme="minorHAnsi" w:eastAsiaTheme="minorHAnsi" w:hAnsiTheme="minorHAnsi"/>
        </w:rPr>
      </w:pPr>
      <w:r w:rsidRPr="00C3052E">
        <w:rPr>
          <w:rFonts w:asciiTheme="minorHAnsi" w:eastAsiaTheme="minorHAnsi" w:hAnsiTheme="minorHAnsi"/>
        </w:rPr>
        <w:t xml:space="preserve">the complaint is upheld, that restorative action has been identified and the appropriate individuals to be informed. </w:t>
      </w:r>
    </w:p>
    <w:p w14:paraId="46AE2E4A" w14:textId="77777777" w:rsidR="000E049B" w:rsidRP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 xml:space="preserve">The Quality Assurance Co-ordinator will inform the complainant and members of the panel of the decision within five working days of the panel meeting. </w:t>
      </w:r>
    </w:p>
    <w:p w14:paraId="2332A633" w14:textId="77777777" w:rsidR="000E049B" w:rsidRDefault="000E049B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 w:rsidRPr="000E049B">
        <w:rPr>
          <w:rFonts w:asciiTheme="minorHAnsi" w:eastAsiaTheme="minorHAnsi" w:hAnsiTheme="minorHAnsi"/>
        </w:rPr>
        <w:t>The Quality Assurance co-ordinator will be responsible for nec</w:t>
      </w:r>
      <w:r>
        <w:rPr>
          <w:rFonts w:asciiTheme="minorHAnsi" w:eastAsiaTheme="minorHAnsi" w:hAnsiTheme="minorHAnsi"/>
        </w:rPr>
        <w:t>essary actions have been taken.</w:t>
      </w:r>
    </w:p>
    <w:p w14:paraId="03A16B25" w14:textId="2EBC0433" w:rsidR="006E1DA3" w:rsidRDefault="006E1DA3" w:rsidP="000E049B">
      <w:pPr>
        <w:numPr>
          <w:ilvl w:val="0"/>
          <w:numId w:val="39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The awarding body will be informed and updated with investigation’s results </w:t>
      </w:r>
    </w:p>
    <w:p w14:paraId="17CFD3CC" w14:textId="77777777" w:rsidR="005C32DB" w:rsidRDefault="005C32DB" w:rsidP="00C3052E">
      <w:pPr>
        <w:rPr>
          <w:rFonts w:asciiTheme="minorHAnsi" w:eastAsiaTheme="minorHAnsi" w:hAnsiTheme="minorHAnsi"/>
          <w:color w:val="A6A6A6" w:themeColor="background1" w:themeShade="A6"/>
        </w:rPr>
      </w:pPr>
    </w:p>
    <w:p w14:paraId="1AFCF727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75A255ED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6FC75F3A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4E9D3745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005E2E02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3817B155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7FFAE2F7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56E22B32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3D9FF49B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3C77B72D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57BAFD28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3B8ED022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70D371B4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7ABDFFEC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660FF28C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0CD8E1C5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7759EE2C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5013033F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04706C12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67EE9C65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47F2AED3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4429B037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0E5A0679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2EB7174A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410548BA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02C3CF0E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2CEB0A81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4FFEB61B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799CFFF9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1714EF51" w14:textId="77777777" w:rsidR="005C32DB" w:rsidRPr="005C32DB" w:rsidRDefault="005C32DB" w:rsidP="005C32DB">
      <w:pPr>
        <w:rPr>
          <w:rFonts w:asciiTheme="minorHAnsi" w:eastAsiaTheme="minorHAnsi" w:hAnsiTheme="minorHAnsi"/>
        </w:rPr>
      </w:pPr>
    </w:p>
    <w:p w14:paraId="192DB3A5" w14:textId="77777777" w:rsidR="00C3052E" w:rsidRPr="005C32DB" w:rsidRDefault="00C3052E" w:rsidP="005C32DB">
      <w:pPr>
        <w:jc w:val="center"/>
        <w:rPr>
          <w:rFonts w:asciiTheme="minorHAnsi" w:eastAsiaTheme="minorHAnsi" w:hAnsiTheme="minorHAnsi"/>
        </w:rPr>
      </w:pPr>
    </w:p>
    <w:sectPr w:rsidR="00C3052E" w:rsidRPr="005C32DB" w:rsidSect="00361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6" w:right="1440" w:bottom="1440" w:left="1440" w:header="587" w:footer="3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DDB3" w14:textId="77777777" w:rsidR="00547BBB" w:rsidRDefault="00547BBB" w:rsidP="006860DD">
      <w:r>
        <w:separator/>
      </w:r>
    </w:p>
  </w:endnote>
  <w:endnote w:type="continuationSeparator" w:id="0">
    <w:p w14:paraId="1293365D" w14:textId="77777777" w:rsidR="00547BBB" w:rsidRDefault="00547BBB" w:rsidP="0068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9F01" w14:textId="77777777" w:rsidR="00481E88" w:rsidRDefault="0048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E377" w14:textId="4362E1CF" w:rsidR="00CA06EB" w:rsidRDefault="007464A6" w:rsidP="00941DA1">
    <w:pPr>
      <w:pStyle w:val="Footer"/>
      <w:tabs>
        <w:tab w:val="clear" w:pos="9026"/>
        <w:tab w:val="left" w:pos="2490"/>
        <w:tab w:val="left" w:pos="3150"/>
        <w:tab w:val="left" w:pos="3750"/>
        <w:tab w:val="left" w:pos="4125"/>
        <w:tab w:val="left" w:pos="5985"/>
      </w:tabs>
      <w:jc w:val="center"/>
      <w:rPr>
        <w:noProof/>
        <w:lang w:eastAsia="en-GB"/>
      </w:rPr>
    </w:pPr>
    <w:r>
      <w:rPr>
        <w:noProof/>
        <w:color w:val="000000"/>
        <w:lang w:eastAsia="en-GB"/>
      </w:rPr>
      <w:fldChar w:fldCharType="begin"/>
    </w:r>
    <w:r>
      <w:rPr>
        <w:noProof/>
        <w:color w:val="000000"/>
        <w:lang w:eastAsia="en-GB"/>
      </w:rPr>
      <w:instrText xml:space="preserve"> INCLUDEPICTURE  "cid:image002.jpg@01D38489.BD9B1680" \* MERGEFORMATINET </w:instrText>
    </w:r>
    <w:r>
      <w:rPr>
        <w:noProof/>
        <w:color w:val="000000"/>
        <w:lang w:eastAsia="en-GB"/>
      </w:rPr>
      <w:fldChar w:fldCharType="separate"/>
    </w:r>
    <w:r w:rsidR="00B127D1">
      <w:rPr>
        <w:noProof/>
        <w:color w:val="000000"/>
        <w:lang w:eastAsia="en-GB"/>
      </w:rPr>
      <w:fldChar w:fldCharType="begin"/>
    </w:r>
    <w:r w:rsidR="00B127D1">
      <w:rPr>
        <w:noProof/>
        <w:color w:val="000000"/>
        <w:lang w:eastAsia="en-GB"/>
      </w:rPr>
      <w:instrText xml:space="preserve"> INCLUDEPICTURE  "cid:image002.jpg@01D38489.BD9B1680" \* MERGEFORMATINET </w:instrText>
    </w:r>
    <w:r w:rsidR="00B127D1">
      <w:rPr>
        <w:noProof/>
        <w:color w:val="000000"/>
        <w:lang w:eastAsia="en-GB"/>
      </w:rPr>
      <w:fldChar w:fldCharType="separate"/>
    </w:r>
    <w:r w:rsidR="0082346A">
      <w:rPr>
        <w:noProof/>
        <w:color w:val="000000"/>
        <w:lang w:eastAsia="en-GB"/>
      </w:rPr>
      <w:fldChar w:fldCharType="begin"/>
    </w:r>
    <w:r w:rsidR="0082346A">
      <w:rPr>
        <w:noProof/>
        <w:color w:val="000000"/>
        <w:lang w:eastAsia="en-GB"/>
      </w:rPr>
      <w:instrText xml:space="preserve"> INCLUDEPICTURE  "cid:image002.jpg@01D38489.BD9B1680" \* MERGEFORMATINET </w:instrText>
    </w:r>
    <w:r w:rsidR="0082346A">
      <w:rPr>
        <w:noProof/>
        <w:color w:val="000000"/>
        <w:lang w:eastAsia="en-GB"/>
      </w:rPr>
      <w:fldChar w:fldCharType="separate"/>
    </w:r>
    <w:r w:rsidR="008779DD">
      <w:rPr>
        <w:noProof/>
        <w:color w:val="000000"/>
        <w:lang w:eastAsia="en-GB"/>
      </w:rPr>
      <w:fldChar w:fldCharType="begin"/>
    </w:r>
    <w:r w:rsidR="008779DD">
      <w:rPr>
        <w:noProof/>
        <w:color w:val="000000"/>
        <w:lang w:eastAsia="en-GB"/>
      </w:rPr>
      <w:instrText xml:space="preserve"> </w:instrText>
    </w:r>
    <w:r w:rsidR="008779DD">
      <w:rPr>
        <w:noProof/>
        <w:color w:val="000000"/>
        <w:lang w:eastAsia="en-GB"/>
      </w:rPr>
      <w:instrText>INCLUDEPICTURE  "cid:image002.jpg@01</w:instrText>
    </w:r>
    <w:r w:rsidR="008779DD">
      <w:rPr>
        <w:noProof/>
        <w:color w:val="000000"/>
        <w:lang w:eastAsia="en-GB"/>
      </w:rPr>
      <w:instrText>D38489.BD9B1680" \* MERGEFORMATINET</w:instrText>
    </w:r>
    <w:r w:rsidR="008779DD">
      <w:rPr>
        <w:noProof/>
        <w:color w:val="000000"/>
        <w:lang w:eastAsia="en-GB"/>
      </w:rPr>
      <w:instrText xml:space="preserve"> </w:instrText>
    </w:r>
    <w:r w:rsidR="008779DD">
      <w:rPr>
        <w:noProof/>
        <w:color w:val="000000"/>
        <w:lang w:eastAsia="en-GB"/>
      </w:rPr>
      <w:fldChar w:fldCharType="separate"/>
    </w:r>
    <w:r w:rsidR="008779DD">
      <w:rPr>
        <w:noProof/>
        <w:color w:val="000000"/>
        <w:lang w:eastAsia="en-GB"/>
      </w:rPr>
      <w:pict w14:anchorId="77E91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37.5pt;visibility:visible">
          <v:imagedata r:id="rId1" r:href="rId2"/>
        </v:shape>
      </w:pict>
    </w:r>
    <w:r w:rsidR="008779DD">
      <w:rPr>
        <w:noProof/>
        <w:color w:val="000000"/>
        <w:lang w:eastAsia="en-GB"/>
      </w:rPr>
      <w:fldChar w:fldCharType="end"/>
    </w:r>
    <w:r w:rsidR="0082346A">
      <w:rPr>
        <w:noProof/>
        <w:color w:val="000000"/>
        <w:lang w:eastAsia="en-GB"/>
      </w:rPr>
      <w:fldChar w:fldCharType="end"/>
    </w:r>
    <w:r w:rsidR="00B127D1">
      <w:rPr>
        <w:noProof/>
        <w:color w:val="000000"/>
        <w:lang w:eastAsia="en-GB"/>
      </w:rPr>
      <w:fldChar w:fldCharType="end"/>
    </w:r>
    <w:r>
      <w:rPr>
        <w:noProof/>
        <w:color w:val="000000"/>
        <w:lang w:eastAsia="en-GB"/>
      </w:rPr>
      <w:fldChar w:fldCharType="end"/>
    </w:r>
    <w:r w:rsidR="00CA06EB">
      <w:rPr>
        <w:noProof/>
        <w:lang w:eastAsia="en-GB"/>
      </w:rPr>
      <w:drawing>
        <wp:inline distT="0" distB="0" distL="0" distR="0" wp14:anchorId="7098AFF7" wp14:editId="2CA37AFC">
          <wp:extent cx="3528773" cy="391652"/>
          <wp:effectExtent l="0" t="0" r="0" b="8890"/>
          <wp:docPr id="7" name="Picture 7" descr="N:\London Cactus College\Moodle\Images\Accreditations etc\Accredit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ndon Cactus College\Moodle\Images\Accreditations etc\Accreditation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694" cy="39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6543A" w14:textId="77777777" w:rsidR="00CA06EB" w:rsidRPr="00826EE6" w:rsidRDefault="00CA06EB" w:rsidP="00941DA1">
    <w:pPr>
      <w:pStyle w:val="Footer"/>
      <w:tabs>
        <w:tab w:val="clear" w:pos="9026"/>
        <w:tab w:val="left" w:pos="2490"/>
        <w:tab w:val="left" w:pos="3150"/>
        <w:tab w:val="left" w:pos="3750"/>
        <w:tab w:val="left" w:pos="4125"/>
        <w:tab w:val="left" w:pos="5985"/>
      </w:tabs>
      <w:jc w:val="center"/>
      <w:rPr>
        <w:b/>
        <w:noProof/>
        <w:lang w:eastAsia="en-GB"/>
      </w:rPr>
    </w:pPr>
    <w:r w:rsidRPr="00826EE6">
      <w:rPr>
        <w:b/>
        <w:noProof/>
        <w:lang w:eastAsia="en-GB"/>
      </w:rPr>
      <w:t>www.londoncactuscollege.</w:t>
    </w:r>
    <w:r>
      <w:rPr>
        <w:b/>
        <w:noProof/>
        <w:lang w:eastAsia="en-GB"/>
      </w:rPr>
      <w:t>com</w:t>
    </w:r>
  </w:p>
  <w:p w14:paraId="2AEA029F" w14:textId="77777777" w:rsidR="00361BCE" w:rsidRPr="00902DD0" w:rsidRDefault="00361BCE" w:rsidP="00361BCE">
    <w:pPr>
      <w:pStyle w:val="Footer"/>
      <w:jc w:val="right"/>
      <w:rPr>
        <w:b/>
        <w:color w:val="249031"/>
        <w:sz w:val="16"/>
      </w:rPr>
    </w:pPr>
    <w:r>
      <w:rPr>
        <w:rStyle w:val="color21"/>
        <w:rFonts w:ascii="Arial" w:hAnsi="Arial" w:cs="Arial"/>
        <w:color w:val="404040" w:themeColor="text1" w:themeTint="BF"/>
        <w:sz w:val="10"/>
        <w:szCs w:val="10"/>
        <w:bdr w:val="none" w:sz="0" w:space="0" w:color="auto" w:frame="1"/>
      </w:rPr>
      <w:t>Company Reg No: 6007305</w:t>
    </w:r>
    <w:r w:rsidRPr="00361BCE">
      <w:rPr>
        <w:sz w:val="14"/>
      </w:rPr>
      <w:t xml:space="preserve"> </w:t>
    </w:r>
    <w:r w:rsidR="000207A4">
      <w:rPr>
        <w:sz w:val="14"/>
      </w:rPr>
      <w:t xml:space="preserve">                                                   </w:t>
    </w:r>
    <w:r w:rsidR="000207A4">
      <w:rPr>
        <w:sz w:val="14"/>
      </w:rPr>
      <w:tab/>
    </w:r>
    <w:r w:rsidRPr="00902DD0">
      <w:rPr>
        <w:sz w:val="14"/>
      </w:rPr>
      <w:t xml:space="preserve">Page </w:t>
    </w:r>
    <w:r w:rsidRPr="00902DD0">
      <w:rPr>
        <w:b/>
        <w:sz w:val="14"/>
      </w:rPr>
      <w:fldChar w:fldCharType="begin"/>
    </w:r>
    <w:r w:rsidRPr="00902DD0">
      <w:rPr>
        <w:b/>
        <w:sz w:val="14"/>
      </w:rPr>
      <w:instrText xml:space="preserve"> PAGE  \* Arabic  \* MERGEFORMAT </w:instrText>
    </w:r>
    <w:r w:rsidRPr="00902DD0">
      <w:rPr>
        <w:b/>
        <w:sz w:val="14"/>
      </w:rPr>
      <w:fldChar w:fldCharType="separate"/>
    </w:r>
    <w:r w:rsidR="006E1DA3">
      <w:rPr>
        <w:b/>
        <w:noProof/>
        <w:sz w:val="14"/>
      </w:rPr>
      <w:t>2</w:t>
    </w:r>
    <w:r w:rsidRPr="00902DD0">
      <w:rPr>
        <w:b/>
        <w:sz w:val="14"/>
      </w:rPr>
      <w:fldChar w:fldCharType="end"/>
    </w:r>
    <w:r w:rsidRPr="00902DD0">
      <w:rPr>
        <w:sz w:val="14"/>
      </w:rPr>
      <w:t xml:space="preserve"> of </w:t>
    </w:r>
    <w:r w:rsidR="007464A6">
      <w:rPr>
        <w:b/>
        <w:noProof/>
        <w:sz w:val="14"/>
      </w:rPr>
      <w:fldChar w:fldCharType="begin"/>
    </w:r>
    <w:r w:rsidR="007464A6">
      <w:rPr>
        <w:b/>
        <w:noProof/>
        <w:sz w:val="14"/>
      </w:rPr>
      <w:instrText xml:space="preserve"> NUMPAGES  \* Arabic  \* MERGEFORMAT </w:instrText>
    </w:r>
    <w:r w:rsidR="007464A6">
      <w:rPr>
        <w:b/>
        <w:noProof/>
        <w:sz w:val="14"/>
      </w:rPr>
      <w:fldChar w:fldCharType="separate"/>
    </w:r>
    <w:r w:rsidR="006E1DA3" w:rsidRPr="006E1DA3">
      <w:rPr>
        <w:b/>
        <w:noProof/>
        <w:sz w:val="14"/>
      </w:rPr>
      <w:t>2</w:t>
    </w:r>
    <w:r w:rsidR="007464A6">
      <w:rPr>
        <w:b/>
        <w:noProof/>
        <w:sz w:val="14"/>
      </w:rPr>
      <w:fldChar w:fldCharType="end"/>
    </w:r>
  </w:p>
  <w:p w14:paraId="6E736786" w14:textId="77777777" w:rsidR="00CA06EB" w:rsidRPr="00941DA1" w:rsidRDefault="00CA06EB" w:rsidP="00941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6BF2" w14:textId="77777777" w:rsidR="00481E88" w:rsidRDefault="0048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83C8" w14:textId="77777777" w:rsidR="00547BBB" w:rsidRDefault="00547BBB" w:rsidP="006860DD">
      <w:r>
        <w:separator/>
      </w:r>
    </w:p>
  </w:footnote>
  <w:footnote w:type="continuationSeparator" w:id="0">
    <w:p w14:paraId="0AF3BF7A" w14:textId="77777777" w:rsidR="00547BBB" w:rsidRDefault="00547BBB" w:rsidP="0068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4845" w14:textId="77777777" w:rsidR="00481E88" w:rsidRDefault="0048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E210" w14:textId="77777777" w:rsidR="006525B6" w:rsidRDefault="00CA06EB" w:rsidP="006525B6">
    <w:pPr>
      <w:pStyle w:val="font8"/>
      <w:spacing w:before="0" w:beforeAutospacing="0" w:after="0" w:afterAutospacing="0" w:line="336" w:lineRule="atLeast"/>
      <w:ind w:right="96"/>
      <w:jc w:val="right"/>
      <w:textAlignment w:val="baseline"/>
      <w:rPr>
        <w:rStyle w:val="color21"/>
        <w:rFonts w:ascii="Arial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</w:pPr>
    <w:r>
      <w:rPr>
        <w:rFonts w:asciiTheme="minorHAnsi" w:eastAsiaTheme="minorHAnsi" w:hAnsiTheme="minorHAnsi"/>
        <w:b/>
        <w:noProof/>
        <w:sz w:val="110"/>
        <w:szCs w:val="110"/>
      </w:rPr>
      <w:drawing>
        <wp:anchor distT="0" distB="0" distL="114300" distR="114300" simplePos="0" relativeHeight="251660800" behindDoc="0" locked="0" layoutInCell="1" allowOverlap="1" wp14:anchorId="7AB6C905" wp14:editId="514AB6A2">
          <wp:simplePos x="0" y="0"/>
          <wp:positionH relativeFrom="column">
            <wp:posOffset>-51435</wp:posOffset>
          </wp:positionH>
          <wp:positionV relativeFrom="paragraph">
            <wp:posOffset>31115</wp:posOffset>
          </wp:positionV>
          <wp:extent cx="1456055" cy="850265"/>
          <wp:effectExtent l="0" t="0" r="0" b="6985"/>
          <wp:wrapNone/>
          <wp:docPr id="17" name="Picture 17" descr="N:\London Cactus College\Moodle\Images\Cactus Logo\L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N:\London Cactus College\Moodle\Images\Cactus Logo\LCC_Logo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22" t="10684" b="10684"/>
                  <a:stretch/>
                </pic:blipFill>
                <pic:spPr bwMode="auto">
                  <a:xfrm>
                    <a:off x="0" y="0"/>
                    <a:ext cx="14560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/>
        <w:b/>
        <w:noProof/>
        <w:sz w:val="110"/>
        <w:szCs w:val="110"/>
      </w:rPr>
      <w:drawing>
        <wp:anchor distT="0" distB="0" distL="114300" distR="114300" simplePos="0" relativeHeight="251657728" behindDoc="0" locked="0" layoutInCell="1" allowOverlap="1" wp14:anchorId="3A4D3B65" wp14:editId="3FEC63AA">
          <wp:simplePos x="0" y="0"/>
          <wp:positionH relativeFrom="column">
            <wp:posOffset>2466753</wp:posOffset>
          </wp:positionH>
          <wp:positionV relativeFrom="paragraph">
            <wp:posOffset>50815</wp:posOffset>
          </wp:positionV>
          <wp:extent cx="818708" cy="818708"/>
          <wp:effectExtent l="0" t="0" r="635" b="635"/>
          <wp:wrapNone/>
          <wp:docPr id="18" name="Picture 18" descr="N:\London Cactus College\Moodle\Images\Cactus Logo\CC_Cac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:\London Cactus College\Moodle\Images\Cactus Logo\CC_Cactu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61" cy="81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380">
      <w:rPr>
        <w:rStyle w:val="color21"/>
        <w:rFonts w:ascii="Arial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  <w:t xml:space="preserve"> </w:t>
    </w:r>
    <w:r w:rsidR="006525B6" w:rsidRPr="006525B6">
      <w:rPr>
        <w:rStyle w:val="color21"/>
        <w:rFonts w:ascii="Arial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  <w:t>London Cactus College</w:t>
    </w:r>
  </w:p>
  <w:p w14:paraId="4CB0579D" w14:textId="77777777" w:rsidR="00527931" w:rsidRDefault="00527931" w:rsidP="00527931">
    <w:pPr>
      <w:pStyle w:val="font8"/>
      <w:spacing w:before="0" w:beforeAutospacing="0" w:after="0" w:afterAutospacing="0" w:line="336" w:lineRule="atLeast"/>
      <w:ind w:right="95"/>
      <w:jc w:val="right"/>
      <w:textAlignment w:val="baseline"/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</w:pPr>
    <w:bookmarkStart w:id="1" w:name="_Hlk530006275"/>
    <w:r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  <w:t>1</w:t>
    </w:r>
    <w:r w:rsidRPr="00993F38"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  <w:vertAlign w:val="superscript"/>
      </w:rPr>
      <w:t>st</w:t>
    </w:r>
    <w:r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  <w:t xml:space="preserve"> Floor Spectra House </w:t>
    </w:r>
  </w:p>
  <w:p w14:paraId="241E0385" w14:textId="77777777" w:rsidR="00527931" w:rsidRDefault="00527931" w:rsidP="00527931">
    <w:pPr>
      <w:pStyle w:val="font8"/>
      <w:spacing w:before="0" w:beforeAutospacing="0" w:after="0" w:afterAutospacing="0" w:line="336" w:lineRule="atLeast"/>
      <w:ind w:right="95"/>
      <w:jc w:val="right"/>
      <w:textAlignment w:val="baseline"/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</w:pPr>
    <w:r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  <w:t xml:space="preserve">10Spring Villa Park </w:t>
    </w:r>
  </w:p>
  <w:p w14:paraId="2E79C4DB" w14:textId="77777777" w:rsidR="00527931" w:rsidRDefault="00527931" w:rsidP="00527931">
    <w:pPr>
      <w:pStyle w:val="font8"/>
      <w:spacing w:before="0" w:beforeAutospacing="0" w:after="0" w:afterAutospacing="0" w:line="336" w:lineRule="atLeast"/>
      <w:ind w:right="95"/>
      <w:jc w:val="right"/>
      <w:textAlignment w:val="baseline"/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</w:pPr>
    <w:r>
      <w:rPr>
        <w:rStyle w:val="color21"/>
        <w:rFonts w:ascii="Arial" w:hAnsi="Arial" w:cs="Arial"/>
        <w:color w:val="404040"/>
        <w:sz w:val="20"/>
        <w:szCs w:val="20"/>
        <w:bdr w:val="none" w:sz="0" w:space="0" w:color="auto" w:frame="1"/>
      </w:rPr>
      <w:t xml:space="preserve">London HA8 7EB </w:t>
    </w:r>
  </w:p>
  <w:bookmarkEnd w:id="1"/>
  <w:p w14:paraId="449173C3" w14:textId="77777777" w:rsidR="00CA06EB" w:rsidRDefault="00210BC2" w:rsidP="006525B6">
    <w:pPr>
      <w:pStyle w:val="font8"/>
      <w:spacing w:before="0" w:beforeAutospacing="0" w:after="0" w:afterAutospacing="0" w:line="336" w:lineRule="atLeast"/>
      <w:ind w:right="96"/>
      <w:jc w:val="right"/>
      <w:textAlignment w:val="baseline"/>
      <w:rPr>
        <w:rStyle w:val="color21"/>
        <w:rFonts w:ascii="Arial" w:hAnsi="Arial" w:cs="Arial"/>
        <w:color w:val="404040" w:themeColor="text1" w:themeTint="BF"/>
        <w:sz w:val="20"/>
        <w:szCs w:val="20"/>
        <w:bdr w:val="none" w:sz="0" w:space="0" w:color="auto" w:frame="1"/>
      </w:rPr>
    </w:pPr>
    <w:r>
      <w:rPr>
        <w:rFonts w:ascii="Arial" w:hAnsi="Arial" w:cs="Arial"/>
        <w:noProof/>
        <w:color w:val="000000" w:themeColor="text1"/>
        <w:sz w:val="20"/>
        <w:szCs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AB83FA8" wp14:editId="396EF423">
              <wp:simplePos x="0" y="0"/>
              <wp:positionH relativeFrom="column">
                <wp:posOffset>-605790</wp:posOffset>
              </wp:positionH>
              <wp:positionV relativeFrom="paragraph">
                <wp:posOffset>60325</wp:posOffset>
              </wp:positionV>
              <wp:extent cx="6952615" cy="393700"/>
              <wp:effectExtent l="0" t="0" r="635" b="635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93700"/>
                        <a:chOff x="0" y="-10633"/>
                        <a:chExt cx="6952392" cy="393699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42531"/>
                          <a:ext cx="6952392" cy="221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5687" y="-10633"/>
                          <a:ext cx="6740524" cy="393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F0E3" w14:textId="77777777" w:rsidR="00CA06EB" w:rsidRDefault="00860610" w:rsidP="00AA7CCF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color w:val="FFFFFF" w:themeColor="background1"/>
                                <w:sz w:val="28"/>
                                <w:szCs w:val="72"/>
                              </w:rPr>
                              <w:t>T: 020</w:t>
                            </w:r>
                            <w:r w:rsidR="004276DA">
                              <w:rPr>
                                <w:rFonts w:asciiTheme="minorHAnsi" w:eastAsiaTheme="minorHAnsi" w:hAnsiTheme="minorHAnsi"/>
                                <w:b/>
                                <w:color w:val="FFFFFF" w:themeColor="background1"/>
                                <w:sz w:val="28"/>
                                <w:szCs w:val="72"/>
                              </w:rPr>
                              <w:t>83811813</w:t>
                            </w:r>
                            <w:r w:rsidR="00CA06EB" w:rsidRPr="00D9013E">
                              <w:rPr>
                                <w:rFonts w:asciiTheme="minorHAnsi" w:eastAsiaTheme="minorHAnsi" w:hAnsiTheme="minorHAnsi"/>
                                <w:b/>
                                <w:color w:val="FFFFFF" w:themeColor="background1"/>
                                <w:sz w:val="28"/>
                                <w:szCs w:val="72"/>
                              </w:rPr>
                              <w:t xml:space="preserve"> | E: office@mycccollege.org | W: londoncactuscollege.com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83FA8" id="Group 16" o:spid="_x0000_s1026" style="position:absolute;left:0;text-align:left;margin-left:-47.7pt;margin-top:4.75pt;width:547.45pt;height:31pt;z-index:251654656" coordorigin=",-106" coordsize="69523,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">
              <v:rect id="Rectangle 12" o:spid="_x0000_s1027" style="position:absolute;top:425;width:6952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" fillcolor="#404040 [2429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56;top:-106;width:67406;height:3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16B1F0E3" w14:textId="77777777" w:rsidR="00CA06EB" w:rsidRDefault="00860610" w:rsidP="00AA7CCF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/>
                          <w:b/>
                          <w:color w:val="FFFFFF" w:themeColor="background1"/>
                          <w:sz w:val="28"/>
                          <w:szCs w:val="72"/>
                        </w:rPr>
                        <w:t>T: 020</w:t>
                      </w:r>
                      <w:r w:rsidR="004276DA">
                        <w:rPr>
                          <w:rFonts w:asciiTheme="minorHAnsi" w:eastAsiaTheme="minorHAnsi" w:hAnsiTheme="minorHAnsi"/>
                          <w:b/>
                          <w:color w:val="FFFFFF" w:themeColor="background1"/>
                          <w:sz w:val="28"/>
                          <w:szCs w:val="72"/>
                        </w:rPr>
                        <w:t>83811813</w:t>
                      </w:r>
                      <w:r w:rsidR="00CA06EB" w:rsidRPr="00D9013E">
                        <w:rPr>
                          <w:rFonts w:asciiTheme="minorHAnsi" w:eastAsiaTheme="minorHAnsi" w:hAnsiTheme="minorHAnsi"/>
                          <w:b/>
                          <w:color w:val="FFFFFF" w:themeColor="background1"/>
                          <w:sz w:val="28"/>
                          <w:szCs w:val="72"/>
                        </w:rPr>
                        <w:t xml:space="preserve"> | E: office@mycccollege.org | W: londoncactuscollege.com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B12CEF7" w14:textId="77777777" w:rsidR="00CA06EB" w:rsidRDefault="00CA06EB" w:rsidP="00971380">
    <w:pPr>
      <w:pStyle w:val="Header"/>
    </w:pPr>
  </w:p>
  <w:p w14:paraId="3B9AAC61" w14:textId="77777777" w:rsidR="00361BCE" w:rsidRDefault="00361BCE" w:rsidP="00361BCE">
    <w:pPr>
      <w:pStyle w:val="font8"/>
      <w:spacing w:before="0" w:beforeAutospacing="0" w:after="0" w:afterAutospacing="0"/>
      <w:ind w:right="95"/>
      <w:jc w:val="right"/>
      <w:textAlignment w:val="baseline"/>
      <w:rPr>
        <w:rFonts w:ascii="Arial" w:hAnsi="Arial" w:cs="Arial"/>
        <w:color w:val="404040" w:themeColor="text1" w:themeTint="BF"/>
        <w:sz w:val="10"/>
        <w:szCs w:val="10"/>
        <w:bdr w:val="none" w:sz="0" w:space="0" w:color="auto" w:frame="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2CF9" w14:textId="77777777" w:rsidR="00481E88" w:rsidRDefault="0048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87E"/>
    <w:multiLevelType w:val="hybridMultilevel"/>
    <w:tmpl w:val="A336D2E4"/>
    <w:lvl w:ilvl="0" w:tplc="FC4A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7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25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E83BA">
      <w:start w:val="1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A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2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C1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73F2A"/>
    <w:multiLevelType w:val="hybridMultilevel"/>
    <w:tmpl w:val="D2B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934"/>
    <w:multiLevelType w:val="hybridMultilevel"/>
    <w:tmpl w:val="B888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26E"/>
    <w:multiLevelType w:val="hybridMultilevel"/>
    <w:tmpl w:val="4F889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4525"/>
    <w:multiLevelType w:val="multilevel"/>
    <w:tmpl w:val="BC2C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A063D"/>
    <w:multiLevelType w:val="hybridMultilevel"/>
    <w:tmpl w:val="16762382"/>
    <w:lvl w:ilvl="0" w:tplc="7C6C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E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A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B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4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AB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E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3F4403"/>
    <w:multiLevelType w:val="hybridMultilevel"/>
    <w:tmpl w:val="B4CC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B77CF"/>
    <w:multiLevelType w:val="hybridMultilevel"/>
    <w:tmpl w:val="3B2C6D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9666C3"/>
    <w:multiLevelType w:val="hybridMultilevel"/>
    <w:tmpl w:val="EDF0C8E0"/>
    <w:lvl w:ilvl="0" w:tplc="571C46D0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B3D3D"/>
    <w:multiLevelType w:val="hybridMultilevel"/>
    <w:tmpl w:val="8612D906"/>
    <w:lvl w:ilvl="0" w:tplc="F5508CD0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0588"/>
    <w:multiLevelType w:val="multilevel"/>
    <w:tmpl w:val="DEE8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D14EB"/>
    <w:multiLevelType w:val="multilevel"/>
    <w:tmpl w:val="44B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15F83"/>
    <w:multiLevelType w:val="hybridMultilevel"/>
    <w:tmpl w:val="BF0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5180"/>
    <w:multiLevelType w:val="hybridMultilevel"/>
    <w:tmpl w:val="A88E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9238E"/>
    <w:multiLevelType w:val="hybridMultilevel"/>
    <w:tmpl w:val="7B5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271D"/>
    <w:multiLevelType w:val="hybridMultilevel"/>
    <w:tmpl w:val="965CE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95EA8"/>
    <w:multiLevelType w:val="hybridMultilevel"/>
    <w:tmpl w:val="235E0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A77"/>
    <w:multiLevelType w:val="multilevel"/>
    <w:tmpl w:val="FF0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C5222"/>
    <w:multiLevelType w:val="hybridMultilevel"/>
    <w:tmpl w:val="5474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054E5"/>
    <w:multiLevelType w:val="hybridMultilevel"/>
    <w:tmpl w:val="20F6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D09AE"/>
    <w:multiLevelType w:val="hybridMultilevel"/>
    <w:tmpl w:val="631CA3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59BA"/>
    <w:multiLevelType w:val="multilevel"/>
    <w:tmpl w:val="027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A55230"/>
    <w:multiLevelType w:val="hybridMultilevel"/>
    <w:tmpl w:val="30F0D3D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2FF8"/>
    <w:multiLevelType w:val="multilevel"/>
    <w:tmpl w:val="127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B3C69"/>
    <w:multiLevelType w:val="hybridMultilevel"/>
    <w:tmpl w:val="78305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09E7"/>
    <w:multiLevelType w:val="hybridMultilevel"/>
    <w:tmpl w:val="0DCEF634"/>
    <w:lvl w:ilvl="0" w:tplc="1038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8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C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0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E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5872D2"/>
    <w:multiLevelType w:val="hybridMultilevel"/>
    <w:tmpl w:val="CFBA9328"/>
    <w:lvl w:ilvl="0" w:tplc="F20A2A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25F53"/>
    <w:multiLevelType w:val="hybridMultilevel"/>
    <w:tmpl w:val="6AE06EA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6DD1A3A"/>
    <w:multiLevelType w:val="hybridMultilevel"/>
    <w:tmpl w:val="A9A6DB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AFD5A9A"/>
    <w:multiLevelType w:val="hybridMultilevel"/>
    <w:tmpl w:val="187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25A2F"/>
    <w:multiLevelType w:val="hybridMultilevel"/>
    <w:tmpl w:val="263E9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15392"/>
    <w:multiLevelType w:val="hybridMultilevel"/>
    <w:tmpl w:val="8294F2C6"/>
    <w:lvl w:ilvl="0" w:tplc="41A2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4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E66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E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6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6B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4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0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011A6A"/>
    <w:multiLevelType w:val="hybridMultilevel"/>
    <w:tmpl w:val="6144FE5C"/>
    <w:lvl w:ilvl="0" w:tplc="B67077A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27EB0"/>
    <w:multiLevelType w:val="hybridMultilevel"/>
    <w:tmpl w:val="F08E1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53A8"/>
    <w:multiLevelType w:val="hybridMultilevel"/>
    <w:tmpl w:val="56AE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87BBC"/>
    <w:multiLevelType w:val="multilevel"/>
    <w:tmpl w:val="420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6334EE"/>
    <w:multiLevelType w:val="multilevel"/>
    <w:tmpl w:val="8D3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174264"/>
    <w:multiLevelType w:val="hybridMultilevel"/>
    <w:tmpl w:val="632AB16C"/>
    <w:lvl w:ilvl="0" w:tplc="10388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8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72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C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0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E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3D763B"/>
    <w:multiLevelType w:val="hybridMultilevel"/>
    <w:tmpl w:val="F6C6C7B0"/>
    <w:lvl w:ilvl="0" w:tplc="2A4CF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4F8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CB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05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8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33"/>
  </w:num>
  <w:num w:numId="5">
    <w:abstractNumId w:val="7"/>
  </w:num>
  <w:num w:numId="6">
    <w:abstractNumId w:val="27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37"/>
  </w:num>
  <w:num w:numId="12">
    <w:abstractNumId w:val="38"/>
  </w:num>
  <w:num w:numId="13">
    <w:abstractNumId w:val="31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8"/>
  </w:num>
  <w:num w:numId="19">
    <w:abstractNumId w:val="11"/>
  </w:num>
  <w:num w:numId="20">
    <w:abstractNumId w:val="36"/>
  </w:num>
  <w:num w:numId="21">
    <w:abstractNumId w:val="10"/>
  </w:num>
  <w:num w:numId="22">
    <w:abstractNumId w:val="4"/>
  </w:num>
  <w:num w:numId="23">
    <w:abstractNumId w:val="21"/>
  </w:num>
  <w:num w:numId="24">
    <w:abstractNumId w:val="35"/>
  </w:num>
  <w:num w:numId="25">
    <w:abstractNumId w:val="18"/>
  </w:num>
  <w:num w:numId="26">
    <w:abstractNumId w:val="29"/>
  </w:num>
  <w:num w:numId="27">
    <w:abstractNumId w:val="19"/>
  </w:num>
  <w:num w:numId="28">
    <w:abstractNumId w:val="13"/>
  </w:num>
  <w:num w:numId="29">
    <w:abstractNumId w:val="34"/>
  </w:num>
  <w:num w:numId="30">
    <w:abstractNumId w:val="8"/>
  </w:num>
  <w:num w:numId="31">
    <w:abstractNumId w:val="9"/>
  </w:num>
  <w:num w:numId="32">
    <w:abstractNumId w:val="32"/>
  </w:num>
  <w:num w:numId="33">
    <w:abstractNumId w:val="2"/>
  </w:num>
  <w:num w:numId="34">
    <w:abstractNumId w:val="6"/>
  </w:num>
  <w:num w:numId="35">
    <w:abstractNumId w:val="16"/>
  </w:num>
  <w:num w:numId="36">
    <w:abstractNumId w:val="26"/>
  </w:num>
  <w:num w:numId="37">
    <w:abstractNumId w:val="30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028"/>
    <w:rsid w:val="00001928"/>
    <w:rsid w:val="00013825"/>
    <w:rsid w:val="000207A4"/>
    <w:rsid w:val="00022940"/>
    <w:rsid w:val="00033A41"/>
    <w:rsid w:val="000605AF"/>
    <w:rsid w:val="00063373"/>
    <w:rsid w:val="00064B8E"/>
    <w:rsid w:val="000810F1"/>
    <w:rsid w:val="00091ED7"/>
    <w:rsid w:val="00095534"/>
    <w:rsid w:val="000A67AF"/>
    <w:rsid w:val="000B16B1"/>
    <w:rsid w:val="000C799A"/>
    <w:rsid w:val="000E049B"/>
    <w:rsid w:val="000F3D8D"/>
    <w:rsid w:val="000F4B08"/>
    <w:rsid w:val="000F5D62"/>
    <w:rsid w:val="0011275C"/>
    <w:rsid w:val="001178ED"/>
    <w:rsid w:val="00117DA9"/>
    <w:rsid w:val="00127555"/>
    <w:rsid w:val="00164D8C"/>
    <w:rsid w:val="00197067"/>
    <w:rsid w:val="001B2BCD"/>
    <w:rsid w:val="001C341E"/>
    <w:rsid w:val="001C353C"/>
    <w:rsid w:val="001E6646"/>
    <w:rsid w:val="00203D2D"/>
    <w:rsid w:val="00204478"/>
    <w:rsid w:val="00206422"/>
    <w:rsid w:val="00210BC2"/>
    <w:rsid w:val="0024254C"/>
    <w:rsid w:val="00261EEE"/>
    <w:rsid w:val="00261F9E"/>
    <w:rsid w:val="00272614"/>
    <w:rsid w:val="002726DB"/>
    <w:rsid w:val="002772B9"/>
    <w:rsid w:val="00285751"/>
    <w:rsid w:val="00293882"/>
    <w:rsid w:val="00293C7F"/>
    <w:rsid w:val="00295B96"/>
    <w:rsid w:val="002A3323"/>
    <w:rsid w:val="002A449F"/>
    <w:rsid w:val="002A62FE"/>
    <w:rsid w:val="002B0989"/>
    <w:rsid w:val="002B1AB2"/>
    <w:rsid w:val="002B22A7"/>
    <w:rsid w:val="002B42B0"/>
    <w:rsid w:val="002B4F4C"/>
    <w:rsid w:val="002B73D8"/>
    <w:rsid w:val="002D45D7"/>
    <w:rsid w:val="003121CD"/>
    <w:rsid w:val="00312FD7"/>
    <w:rsid w:val="00320C1C"/>
    <w:rsid w:val="00321DE1"/>
    <w:rsid w:val="0032599E"/>
    <w:rsid w:val="00325C75"/>
    <w:rsid w:val="00331C90"/>
    <w:rsid w:val="00337F71"/>
    <w:rsid w:val="00346C0D"/>
    <w:rsid w:val="00355CE0"/>
    <w:rsid w:val="003564D5"/>
    <w:rsid w:val="003616F0"/>
    <w:rsid w:val="00361BCE"/>
    <w:rsid w:val="003655E9"/>
    <w:rsid w:val="0036652C"/>
    <w:rsid w:val="00367034"/>
    <w:rsid w:val="003913F5"/>
    <w:rsid w:val="00396609"/>
    <w:rsid w:val="003A3133"/>
    <w:rsid w:val="003B101E"/>
    <w:rsid w:val="003B31AB"/>
    <w:rsid w:val="003B69CD"/>
    <w:rsid w:val="003C1111"/>
    <w:rsid w:val="003E1D7F"/>
    <w:rsid w:val="003E457E"/>
    <w:rsid w:val="003F0CD2"/>
    <w:rsid w:val="0040283A"/>
    <w:rsid w:val="00405E1A"/>
    <w:rsid w:val="00405E3D"/>
    <w:rsid w:val="004210F6"/>
    <w:rsid w:val="004276DA"/>
    <w:rsid w:val="00446B38"/>
    <w:rsid w:val="00455531"/>
    <w:rsid w:val="00464489"/>
    <w:rsid w:val="00473DB9"/>
    <w:rsid w:val="00476389"/>
    <w:rsid w:val="00481E88"/>
    <w:rsid w:val="00485F3E"/>
    <w:rsid w:val="00494786"/>
    <w:rsid w:val="004C191E"/>
    <w:rsid w:val="004C3AF2"/>
    <w:rsid w:val="004C3DF5"/>
    <w:rsid w:val="004D72C1"/>
    <w:rsid w:val="004E7AB0"/>
    <w:rsid w:val="004E7D63"/>
    <w:rsid w:val="004F0211"/>
    <w:rsid w:val="00514509"/>
    <w:rsid w:val="005174DA"/>
    <w:rsid w:val="00522276"/>
    <w:rsid w:val="00523A63"/>
    <w:rsid w:val="005253CE"/>
    <w:rsid w:val="00527931"/>
    <w:rsid w:val="00527FFC"/>
    <w:rsid w:val="00530B28"/>
    <w:rsid w:val="00537586"/>
    <w:rsid w:val="0053799A"/>
    <w:rsid w:val="00545B3C"/>
    <w:rsid w:val="00547BBB"/>
    <w:rsid w:val="00564D2B"/>
    <w:rsid w:val="00564FCF"/>
    <w:rsid w:val="0057558D"/>
    <w:rsid w:val="00576C3A"/>
    <w:rsid w:val="005A268B"/>
    <w:rsid w:val="005B7DA3"/>
    <w:rsid w:val="005C11AD"/>
    <w:rsid w:val="005C32DB"/>
    <w:rsid w:val="005C76B2"/>
    <w:rsid w:val="005E27C4"/>
    <w:rsid w:val="005F53C7"/>
    <w:rsid w:val="005F5F22"/>
    <w:rsid w:val="0061719B"/>
    <w:rsid w:val="00622ACE"/>
    <w:rsid w:val="00625190"/>
    <w:rsid w:val="006303C7"/>
    <w:rsid w:val="006364B8"/>
    <w:rsid w:val="0063745D"/>
    <w:rsid w:val="00651C5D"/>
    <w:rsid w:val="006525B6"/>
    <w:rsid w:val="006728AF"/>
    <w:rsid w:val="006860DD"/>
    <w:rsid w:val="00695ECB"/>
    <w:rsid w:val="006A4493"/>
    <w:rsid w:val="006B0640"/>
    <w:rsid w:val="006D05DB"/>
    <w:rsid w:val="006D68B9"/>
    <w:rsid w:val="006E1DA3"/>
    <w:rsid w:val="006E5E1B"/>
    <w:rsid w:val="006F00A8"/>
    <w:rsid w:val="006F02F2"/>
    <w:rsid w:val="006F4720"/>
    <w:rsid w:val="007018F1"/>
    <w:rsid w:val="0070486A"/>
    <w:rsid w:val="00715D01"/>
    <w:rsid w:val="0071775F"/>
    <w:rsid w:val="00720D9C"/>
    <w:rsid w:val="007346C9"/>
    <w:rsid w:val="007376A9"/>
    <w:rsid w:val="007464A6"/>
    <w:rsid w:val="00753E7B"/>
    <w:rsid w:val="00763A6D"/>
    <w:rsid w:val="00771CAC"/>
    <w:rsid w:val="00773633"/>
    <w:rsid w:val="007E311C"/>
    <w:rsid w:val="0082346A"/>
    <w:rsid w:val="00826EE6"/>
    <w:rsid w:val="00843346"/>
    <w:rsid w:val="00847990"/>
    <w:rsid w:val="00851A77"/>
    <w:rsid w:val="00860610"/>
    <w:rsid w:val="00860B92"/>
    <w:rsid w:val="00863936"/>
    <w:rsid w:val="00872D1D"/>
    <w:rsid w:val="008779DD"/>
    <w:rsid w:val="008814D9"/>
    <w:rsid w:val="00885704"/>
    <w:rsid w:val="00886EAD"/>
    <w:rsid w:val="008A3D02"/>
    <w:rsid w:val="008B5FF5"/>
    <w:rsid w:val="008C1068"/>
    <w:rsid w:val="008D0D54"/>
    <w:rsid w:val="008D3AE4"/>
    <w:rsid w:val="008E508D"/>
    <w:rsid w:val="00903F45"/>
    <w:rsid w:val="00905A2B"/>
    <w:rsid w:val="00906647"/>
    <w:rsid w:val="00931F13"/>
    <w:rsid w:val="009414C3"/>
    <w:rsid w:val="00941DA1"/>
    <w:rsid w:val="00942CE8"/>
    <w:rsid w:val="00945CA1"/>
    <w:rsid w:val="00970C75"/>
    <w:rsid w:val="00971380"/>
    <w:rsid w:val="009738A0"/>
    <w:rsid w:val="0097667D"/>
    <w:rsid w:val="00977224"/>
    <w:rsid w:val="00980F91"/>
    <w:rsid w:val="00983342"/>
    <w:rsid w:val="0098410C"/>
    <w:rsid w:val="009844BF"/>
    <w:rsid w:val="0099127D"/>
    <w:rsid w:val="00996ACE"/>
    <w:rsid w:val="009A054B"/>
    <w:rsid w:val="009A197E"/>
    <w:rsid w:val="009A287D"/>
    <w:rsid w:val="009B14EC"/>
    <w:rsid w:val="009B2B60"/>
    <w:rsid w:val="009B57C3"/>
    <w:rsid w:val="009C4D91"/>
    <w:rsid w:val="009C5028"/>
    <w:rsid w:val="009F032D"/>
    <w:rsid w:val="00A0174D"/>
    <w:rsid w:val="00A06C35"/>
    <w:rsid w:val="00A274FC"/>
    <w:rsid w:val="00A338DB"/>
    <w:rsid w:val="00A379B1"/>
    <w:rsid w:val="00A44691"/>
    <w:rsid w:val="00A46843"/>
    <w:rsid w:val="00A46E2D"/>
    <w:rsid w:val="00A547D1"/>
    <w:rsid w:val="00A60179"/>
    <w:rsid w:val="00A72EEC"/>
    <w:rsid w:val="00A92DC0"/>
    <w:rsid w:val="00A94B00"/>
    <w:rsid w:val="00AA7081"/>
    <w:rsid w:val="00AA7CCF"/>
    <w:rsid w:val="00AB0861"/>
    <w:rsid w:val="00AB3902"/>
    <w:rsid w:val="00AE0648"/>
    <w:rsid w:val="00AE10D8"/>
    <w:rsid w:val="00AE56ED"/>
    <w:rsid w:val="00AE75D0"/>
    <w:rsid w:val="00AF0406"/>
    <w:rsid w:val="00B01224"/>
    <w:rsid w:val="00B033FC"/>
    <w:rsid w:val="00B11E11"/>
    <w:rsid w:val="00B127D1"/>
    <w:rsid w:val="00B22CD2"/>
    <w:rsid w:val="00B46C88"/>
    <w:rsid w:val="00B654FB"/>
    <w:rsid w:val="00B67372"/>
    <w:rsid w:val="00B71B82"/>
    <w:rsid w:val="00B809EB"/>
    <w:rsid w:val="00B91E5B"/>
    <w:rsid w:val="00BA45DC"/>
    <w:rsid w:val="00BA712C"/>
    <w:rsid w:val="00BD2AA8"/>
    <w:rsid w:val="00BD73CD"/>
    <w:rsid w:val="00BF16DF"/>
    <w:rsid w:val="00C03E83"/>
    <w:rsid w:val="00C114C7"/>
    <w:rsid w:val="00C1293A"/>
    <w:rsid w:val="00C137B5"/>
    <w:rsid w:val="00C22226"/>
    <w:rsid w:val="00C3052E"/>
    <w:rsid w:val="00C51C9E"/>
    <w:rsid w:val="00C52EB8"/>
    <w:rsid w:val="00C62667"/>
    <w:rsid w:val="00C72914"/>
    <w:rsid w:val="00C73A0E"/>
    <w:rsid w:val="00C7449D"/>
    <w:rsid w:val="00C74EB4"/>
    <w:rsid w:val="00C93CFA"/>
    <w:rsid w:val="00CA06EB"/>
    <w:rsid w:val="00CB7D91"/>
    <w:rsid w:val="00CC1821"/>
    <w:rsid w:val="00CC4F0E"/>
    <w:rsid w:val="00CD2A77"/>
    <w:rsid w:val="00CE49EC"/>
    <w:rsid w:val="00CE6F8D"/>
    <w:rsid w:val="00D057D4"/>
    <w:rsid w:val="00D06062"/>
    <w:rsid w:val="00D1412A"/>
    <w:rsid w:val="00D1570A"/>
    <w:rsid w:val="00D47F13"/>
    <w:rsid w:val="00D647A4"/>
    <w:rsid w:val="00D76816"/>
    <w:rsid w:val="00D9013E"/>
    <w:rsid w:val="00DA3A41"/>
    <w:rsid w:val="00DB41DF"/>
    <w:rsid w:val="00DB4B4D"/>
    <w:rsid w:val="00DB6B3B"/>
    <w:rsid w:val="00DC0BE9"/>
    <w:rsid w:val="00E04759"/>
    <w:rsid w:val="00E13DDB"/>
    <w:rsid w:val="00E27312"/>
    <w:rsid w:val="00E32731"/>
    <w:rsid w:val="00E448A4"/>
    <w:rsid w:val="00E46A3F"/>
    <w:rsid w:val="00E53BAC"/>
    <w:rsid w:val="00E63B74"/>
    <w:rsid w:val="00E66758"/>
    <w:rsid w:val="00E80B65"/>
    <w:rsid w:val="00E8666B"/>
    <w:rsid w:val="00EB112E"/>
    <w:rsid w:val="00EB2058"/>
    <w:rsid w:val="00EB2A2D"/>
    <w:rsid w:val="00EB2E7E"/>
    <w:rsid w:val="00ED4DF6"/>
    <w:rsid w:val="00ED72CF"/>
    <w:rsid w:val="00EE0C5D"/>
    <w:rsid w:val="00EE6643"/>
    <w:rsid w:val="00EE6C38"/>
    <w:rsid w:val="00EF0704"/>
    <w:rsid w:val="00F01DD5"/>
    <w:rsid w:val="00F037C8"/>
    <w:rsid w:val="00F03927"/>
    <w:rsid w:val="00F058D6"/>
    <w:rsid w:val="00F11909"/>
    <w:rsid w:val="00F11B12"/>
    <w:rsid w:val="00F1251D"/>
    <w:rsid w:val="00F21C64"/>
    <w:rsid w:val="00F24C5E"/>
    <w:rsid w:val="00F259CC"/>
    <w:rsid w:val="00F42029"/>
    <w:rsid w:val="00F52797"/>
    <w:rsid w:val="00F5555A"/>
    <w:rsid w:val="00F577DA"/>
    <w:rsid w:val="00F81128"/>
    <w:rsid w:val="00FB4EC8"/>
    <w:rsid w:val="00FB65EC"/>
    <w:rsid w:val="00FC75EE"/>
    <w:rsid w:val="00FD3896"/>
    <w:rsid w:val="00FD5FE6"/>
    <w:rsid w:val="00FE3B9E"/>
    <w:rsid w:val="00FF5852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95A66E7"/>
  <w15:docId w15:val="{F2968745-824B-453F-8965-87FB39DB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Standard"/>
    <w:next w:val="Normal"/>
    <w:link w:val="Heading1Char"/>
    <w:rsid w:val="00514509"/>
    <w:pPr>
      <w:keepNext/>
      <w:outlineLvl w:val="0"/>
    </w:pPr>
    <w:rPr>
      <w:rFonts w:cs="Arial"/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E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0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60DD"/>
  </w:style>
  <w:style w:type="paragraph" w:styleId="Footer">
    <w:name w:val="footer"/>
    <w:basedOn w:val="Normal"/>
    <w:link w:val="FooterChar"/>
    <w:uiPriority w:val="99"/>
    <w:unhideWhenUsed/>
    <w:rsid w:val="006860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60DD"/>
  </w:style>
  <w:style w:type="character" w:styleId="Strong">
    <w:name w:val="Strong"/>
    <w:basedOn w:val="DefaultParagraphFont"/>
    <w:uiPriority w:val="22"/>
    <w:qFormat/>
    <w:rsid w:val="003C1111"/>
    <w:rPr>
      <w:b/>
      <w:bCs/>
    </w:rPr>
  </w:style>
  <w:style w:type="table" w:styleId="TableGrid">
    <w:name w:val="Table Grid"/>
    <w:basedOn w:val="TableNormal"/>
    <w:uiPriority w:val="59"/>
    <w:rsid w:val="007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D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F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2755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1DF"/>
    <w:rPr>
      <w:i w:val="0"/>
      <w:iCs w:val="0"/>
      <w:color w:val="009030"/>
    </w:rPr>
  </w:style>
  <w:style w:type="paragraph" w:customStyle="1" w:styleId="font8">
    <w:name w:val="font_8"/>
    <w:basedOn w:val="Normal"/>
    <w:rsid w:val="00971380"/>
    <w:pPr>
      <w:spacing w:before="100" w:beforeAutospacing="1" w:after="100" w:afterAutospacing="1"/>
    </w:pPr>
  </w:style>
  <w:style w:type="character" w:customStyle="1" w:styleId="color21">
    <w:name w:val="color_21"/>
    <w:basedOn w:val="DefaultParagraphFont"/>
    <w:rsid w:val="00971380"/>
  </w:style>
  <w:style w:type="character" w:customStyle="1" w:styleId="Heading1Char">
    <w:name w:val="Heading 1 Char"/>
    <w:basedOn w:val="DefaultParagraphFont"/>
    <w:link w:val="Heading1"/>
    <w:rsid w:val="00514509"/>
    <w:rPr>
      <w:rFonts w:ascii="Times New Roman" w:eastAsia="SimSun" w:hAnsi="Times New Roman" w:cs="Arial"/>
      <w:kern w:val="3"/>
      <w:sz w:val="48"/>
      <w:szCs w:val="24"/>
      <w:lang w:eastAsia="zh-CN" w:bidi="hi-IN"/>
    </w:rPr>
  </w:style>
  <w:style w:type="paragraph" w:customStyle="1" w:styleId="Standard">
    <w:name w:val="Standard"/>
    <w:rsid w:val="005145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14509"/>
    <w:pPr>
      <w:suppressLineNumbers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8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5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8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94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8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8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jpg@01D38489.BD9B168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2B41-711D-4EB5-9248-904A37C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Bertoncini</dc:creator>
  <cp:lastModifiedBy>Snehal Vakharia</cp:lastModifiedBy>
  <cp:revision>10</cp:revision>
  <cp:lastPrinted>2015-11-24T12:54:00Z</cp:lastPrinted>
  <dcterms:created xsi:type="dcterms:W3CDTF">2018-02-14T10:11:00Z</dcterms:created>
  <dcterms:modified xsi:type="dcterms:W3CDTF">2019-10-22T08:57:00Z</dcterms:modified>
</cp:coreProperties>
</file>